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00" w:rsidRDefault="00F561F7">
      <w:pPr>
        <w:spacing w:after="0"/>
        <w:jc w:val="right"/>
      </w:pPr>
      <w:bookmarkStart w:id="0" w:name="_GoBack"/>
      <w:bookmarkEnd w:id="0"/>
      <w:r>
        <w:t>Załącznik nr 2 do Instrukcji obsługi praw klienta w zakresie danych</w:t>
      </w:r>
    </w:p>
    <w:p w:rsidR="00091E00" w:rsidRDefault="00F561F7">
      <w:pPr>
        <w:spacing w:after="0"/>
        <w:jc w:val="right"/>
      </w:pPr>
      <w:r>
        <w:t>osobowych w Banku Spółdzielczym w Podegrodziu</w:t>
      </w:r>
    </w:p>
    <w:p w:rsidR="00091E00" w:rsidRDefault="00091E00">
      <w:pPr>
        <w:spacing w:after="0"/>
        <w:jc w:val="center"/>
        <w:rPr>
          <w:b/>
        </w:rPr>
      </w:pPr>
    </w:p>
    <w:p w:rsidR="00091E00" w:rsidRDefault="00F561F7">
      <w:pPr>
        <w:spacing w:after="0"/>
        <w:jc w:val="center"/>
      </w:pPr>
      <w:r>
        <w:rPr>
          <w:b/>
        </w:rPr>
        <w:t xml:space="preserve">Wniosek </w:t>
      </w:r>
      <w:r>
        <w:rPr>
          <w:b/>
        </w:rPr>
        <w:br/>
      </w:r>
      <w:r>
        <w:t>Realizacja praw klienta (osoby, której dane dotyczą) zgodnie z Rozporządzeniem 2016/679 (RODO)</w:t>
      </w:r>
    </w:p>
    <w:p w:rsidR="00091E00" w:rsidRDefault="00091E00">
      <w:pPr>
        <w:spacing w:after="0"/>
        <w:rPr>
          <w:sz w:val="16"/>
          <w:szCs w:val="16"/>
          <w:u w:val="single"/>
        </w:rPr>
      </w:pPr>
    </w:p>
    <w:p w:rsidR="00091E00" w:rsidRDefault="00F561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Proszę  o czytelne wypełnienie  wniosku (drukowanymi literami) i wstawienie znaku </w:t>
      </w:r>
      <w:r>
        <w:rPr>
          <w:b/>
          <w:sz w:val="16"/>
          <w:szCs w:val="16"/>
        </w:rPr>
        <w:t>X</w:t>
      </w:r>
      <w:r>
        <w:rPr>
          <w:sz w:val="16"/>
          <w:szCs w:val="16"/>
        </w:rPr>
        <w:t xml:space="preserve"> we właściwym kwadracie (polu wyboru).</w:t>
      </w:r>
    </w:p>
    <w:p w:rsidR="00091E00" w:rsidRDefault="00091E00">
      <w:pPr>
        <w:spacing w:after="0"/>
        <w:jc w:val="center"/>
        <w:rPr>
          <w:b/>
        </w:rPr>
      </w:pPr>
    </w:p>
    <w:p w:rsidR="00091E00" w:rsidRDefault="00F561F7">
      <w:pPr>
        <w:spacing w:after="0"/>
        <w:jc w:val="center"/>
        <w:rPr>
          <w:b/>
        </w:rPr>
      </w:pPr>
      <w:r>
        <w:rPr>
          <w:b/>
        </w:rPr>
        <w:t>Informacja o kliencie (osobie, której dane dotyczą)</w:t>
      </w:r>
    </w:p>
    <w:p w:rsidR="00091E00" w:rsidRDefault="00091E00">
      <w:pPr>
        <w:spacing w:after="0"/>
        <w:jc w:val="center"/>
        <w:rPr>
          <w:b/>
          <w:sz w:val="16"/>
          <w:szCs w:val="16"/>
        </w:rPr>
      </w:pPr>
    </w:p>
    <w:p w:rsidR="00091E00" w:rsidRDefault="00F561F7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Dane personalne:</w:t>
      </w:r>
    </w:p>
    <w:p w:rsidR="00091E00" w:rsidRDefault="00F561F7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Imię/imiona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>Numer ewidencyjny PESEL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>Dokument tożsamości /dowód osobisty/paszport/karta stałego pobytu/</w:t>
      </w:r>
    </w:p>
    <w:p w:rsidR="00091E00" w:rsidRDefault="00F561F7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>Seria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>Numer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Miejsce zamieszkania:</w:t>
      </w:r>
    </w:p>
    <w:p w:rsidR="00091E00" w:rsidRDefault="00F561F7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Adres stałego zamieszkania</w:t>
      </w:r>
    </w:p>
    <w:p w:rsidR="00091E00" w:rsidRDefault="00F561F7">
      <w:pPr>
        <w:pStyle w:val="Akapitzlis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Ulica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pStyle w:val="Akapitzlis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Nr domu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pStyle w:val="Akapitzlis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Nr lokalu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pStyle w:val="Akapitzlis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pStyle w:val="Akapitzlis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Poczta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pStyle w:val="Akapitzlist"/>
        <w:spacing w:after="0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Kod pocztowy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Kraj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091E00">
      <w:pPr>
        <w:pStyle w:val="Akapitzlist"/>
        <w:ind w:left="1080"/>
        <w:jc w:val="both"/>
        <w:rPr>
          <w:sz w:val="16"/>
          <w:szCs w:val="16"/>
        </w:rPr>
      </w:pPr>
    </w:p>
    <w:p w:rsidR="00091E00" w:rsidRDefault="00F561F7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Adres korespondencyjny (podać jeżeli inny niż adres zamieszkania)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Ulica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Nr domu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Nr lokalu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Poczta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Kod pocztowy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Kraj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Nr telefonu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F561F7">
      <w:pPr>
        <w:spacing w:after="0"/>
        <w:ind w:left="720" w:firstLine="360"/>
        <w:jc w:val="both"/>
        <w:rPr>
          <w:sz w:val="16"/>
          <w:szCs w:val="16"/>
        </w:rPr>
      </w:pPr>
      <w:r>
        <w:rPr>
          <w:sz w:val="16"/>
          <w:szCs w:val="16"/>
        </w:rPr>
        <w:t>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091E00" w:rsidRDefault="00F561F7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Rodzaj wnioskowanej informacji:</w:t>
      </w:r>
    </w:p>
    <w:p w:rsidR="00091E00" w:rsidRDefault="00F561F7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 xml:space="preserve">prawo do informacji (obowiązek informacyjny) </w:t>
      </w:r>
    </w:p>
    <w:p w:rsidR="00091E00" w:rsidRDefault="00F561F7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cofnięcie zgody na cele marketingowe</w:t>
      </w:r>
    </w:p>
    <w:p w:rsidR="00091E00" w:rsidRDefault="00F561F7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sprostowanie danych; proszę o podanie rodzaju danych osobowych podlegających sprostowaniu lub uzupełnieniu oraz przedstawienie dokumentów potwierdzających żądanie lub złożenie dodatkowego oświadczenia:</w:t>
      </w:r>
    </w:p>
    <w:p w:rsidR="00091E00" w:rsidRDefault="00091E00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091E00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91E00" w:rsidRDefault="00F561F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ograniczenie przetwarzania; proszę o uzasadnienie ograniczenia sprzeciwu:</w:t>
      </w: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091E00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91E00" w:rsidRDefault="00F561F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 xml:space="preserve">sprzeciw; proszę o podanie wobec jakiego celu przetwarzania klient wnosi sprzeciw i podanie przyczyn związanych </w:t>
      </w:r>
      <w:r>
        <w:rPr>
          <w:sz w:val="16"/>
          <w:szCs w:val="16"/>
        </w:rPr>
        <w:br/>
        <w:t>z jego szczególną sytuacją:</w:t>
      </w: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091E00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91E00" w:rsidRDefault="00F561F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</w:t>
      </w:r>
      <w:r>
        <w:rPr>
          <w:sz w:val="16"/>
          <w:szCs w:val="16"/>
        </w:rPr>
        <w:tab/>
        <w:t>prawo do niepodlegania decyzjom, które opierają się wyłącznie  na zautomatyzowanym przetwarzaniu, w tym profilowanie</w:t>
      </w:r>
    </w:p>
    <w:p w:rsidR="00091E00" w:rsidRDefault="00F561F7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lastRenderedPageBreak/>
        <w:t></w:t>
      </w:r>
      <w:r>
        <w:rPr>
          <w:sz w:val="16"/>
          <w:szCs w:val="16"/>
        </w:rPr>
        <w:tab/>
        <w:t xml:space="preserve"> kopia danych osobowych klienta podlegających przetwarzaniu przez Bank</w:t>
      </w:r>
    </w:p>
    <w:p w:rsidR="00091E00" w:rsidRDefault="00F561F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usunięcie danych</w:t>
      </w:r>
    </w:p>
    <w:p w:rsidR="00091E00" w:rsidRDefault="00F561F7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 xml:space="preserve">przeniesienie danych; proszę o podanie danych teleadresowych nowego administratora danych: </w:t>
      </w: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F561F7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91E00" w:rsidRDefault="00091E00">
      <w:pPr>
        <w:pStyle w:val="Akapitzlist"/>
        <w:tabs>
          <w:tab w:val="left" w:pos="1134"/>
        </w:tabs>
        <w:spacing w:after="0" w:line="360" w:lineRule="auto"/>
        <w:ind w:left="1069"/>
        <w:jc w:val="both"/>
        <w:rPr>
          <w:sz w:val="16"/>
          <w:szCs w:val="16"/>
        </w:rPr>
      </w:pPr>
    </w:p>
    <w:p w:rsidR="00091E00" w:rsidRDefault="00F561F7">
      <w:pPr>
        <w:tabs>
          <w:tab w:val="left" w:pos="1134"/>
        </w:tabs>
        <w:ind w:left="1069"/>
        <w:jc w:val="both"/>
        <w:rPr>
          <w:sz w:val="16"/>
          <w:szCs w:val="16"/>
        </w:rPr>
      </w:pPr>
      <w:r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W celu realizacji prawa do przeniesienia danych niezbędne jest złożenie przez klienta „Oświadczenia klienta </w:t>
      </w:r>
      <w:r>
        <w:rPr>
          <w:sz w:val="16"/>
          <w:szCs w:val="16"/>
        </w:rPr>
        <w:br/>
        <w:t>o wyrażeniu zgody na przeniesienie danych do innego administratora”, zgodnie z załącznikiem numer 5 do Instrukcji.</w:t>
      </w:r>
    </w:p>
    <w:p w:rsidR="00091E00" w:rsidRDefault="00F561F7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Informacje dodatkowe o kliencie </w:t>
      </w:r>
      <w:r>
        <w:rPr>
          <w:sz w:val="16"/>
          <w:szCs w:val="16"/>
        </w:rPr>
        <w:t>(należy zaznaczyć właściwe kwadraty):</w:t>
      </w:r>
    </w:p>
    <w:p w:rsidR="00091E00" w:rsidRDefault="00F561F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posiadacz rachunku w Banku Spółdzielczym w Podegrodziu, współposiadacz rachunku, użytkownik systemu bankowości elektronicznej, użytkownik karty bankomatowej, posiadacz jakiegokolwiek produktu bankowego lub wnioskujący o posiadanie jakiegokolwiek produktu bankowego</w:t>
      </w:r>
    </w:p>
    <w:p w:rsidR="00091E00" w:rsidRDefault="00F561F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pracownik / były pracownik Banku Spółdzielczego w Podegrodziu</w:t>
      </w:r>
    </w:p>
    <w:p w:rsidR="00091E00" w:rsidRDefault="00F561F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osoba związana kiedykolwiek z Bankiem Spółdzielczym w Podegrodziu umową cywilnoprawną: umowa zlecenie, umowa o dzieło</w:t>
      </w:r>
    </w:p>
    <w:p w:rsidR="00091E00" w:rsidRDefault="00F561F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rPr>
          <w:sz w:val="16"/>
          <w:szCs w:val="16"/>
        </w:rPr>
        <w:tab/>
        <w:t>osoba nieposiadająca rachunku bankowego, np.  zapisobiorca (osoba upoważniona do rachunku na wypadek śmierci), spadkobierca</w:t>
      </w:r>
    </w:p>
    <w:p w:rsidR="00091E00" w:rsidRDefault="00F561F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6"/>
          <w:szCs w:val="16"/>
        </w:rPr>
      </w:pPr>
      <w:r>
        <w:rPr>
          <w:rFonts w:ascii="Symbol" w:eastAsia="Symbol" w:hAnsi="Symbol" w:cs="Symbol"/>
        </w:rPr>
        <w:t></w:t>
      </w:r>
      <w:r>
        <w:tab/>
      </w:r>
      <w:r>
        <w:rPr>
          <w:sz w:val="16"/>
          <w:szCs w:val="16"/>
        </w:rPr>
        <w:t>osoba będąca ubezpieczonym / ubezpieczającym / uprawnionym / uposażonym w umowie ubezpieczenia zawartej za pośrednictwem Banku Spółdzielczego w Podegrodziu z zakładem ubezpieczeń z nim współpracującym (dotyczy realizacji praw klienta, którego dane zostały powierzone do przetwarzania Bankowi Spółdzielczemu w Podegrodziu przez zakład ubezpieczeń będący ich administratorem)</w:t>
      </w:r>
    </w:p>
    <w:p w:rsidR="00091E00" w:rsidRDefault="00091E00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91E00" w:rsidRDefault="00091E00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91E00" w:rsidRDefault="00F561F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Data i podpis klienta: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091E00" w:rsidRDefault="00F561F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Miejscowość: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091E00" w:rsidRDefault="00F561F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091E00" w:rsidRDefault="00F561F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Podpis i pieczątka pracownika Banku: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91E00" w:rsidRDefault="00091E00">
      <w:pPr>
        <w:jc w:val="both"/>
        <w:rPr>
          <w:sz w:val="16"/>
          <w:szCs w:val="16"/>
        </w:rPr>
      </w:pPr>
    </w:p>
    <w:p w:rsidR="00091E00" w:rsidRDefault="00F561F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Objaśnienia do pkt C:</w:t>
      </w:r>
    </w:p>
    <w:p w:rsidR="00091E00" w:rsidRDefault="00F561F7">
      <w:pPr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C1. Zgodnie z RODO przysługuje Pani/Panu prawo do uzyskania od Banku informacji o: administratorze, Inspektorze ochrony danych, celu przetwarzania, podstawach prawnych przetwarzania, kategorii przetwarzanych danych osobowych, odbiorcach lub kategoriach odbiorców, którym dane osobowe zostały lub zostaną ujawnione, planowanych okresach przetwarzania danych osobowych, o przysługujących prawach (prawo do sprostowania, usunięcia, ograniczenia przetwarzania danych osobowych, wniesienia sprzeciwu, uzyskania kopii danych osobowych podlegających przetwarzaniu), o źródle danych, </w:t>
      </w:r>
      <w:r>
        <w:rPr>
          <w:sz w:val="14"/>
          <w:szCs w:val="16"/>
        </w:rPr>
        <w:br/>
        <w:t>o zautomatyzowanym podejmowaniu decyzji, w tym o profilowaniu oraz o prawie wniesienia skargi do organu nadzorczego.</w:t>
      </w:r>
    </w:p>
    <w:p w:rsidR="00091E00" w:rsidRDefault="00F561F7">
      <w:pPr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C2. W przypadku cofnięcia zgody na cele marketingowe Bank przestanie przetwarzać dane osobowe w tym celu. </w:t>
      </w:r>
    </w:p>
    <w:p w:rsidR="00091E00" w:rsidRDefault="00F561F7">
      <w:pPr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>C3. W przypadku sprostowania danych, klient proszony jest o podanie zakresu danych podlegających sprostowaniu lub uzupełnieniu oraz podstawy sprostowania. Bank zrealizuje prawo po przedstawienie przez klienta dokumentów potwierdzających żądanie lub po złożeniu dodatkowego oświadczenia.</w:t>
      </w:r>
      <w:r>
        <w:rPr>
          <w:sz w:val="14"/>
          <w:szCs w:val="16"/>
        </w:rPr>
        <w:br/>
        <w:t>C4. W tym przypadku Bank ograniczy przetwarzanie danych osobowych klienta</w:t>
      </w:r>
      <w:r>
        <w:rPr>
          <w:szCs w:val="24"/>
        </w:rPr>
        <w:t xml:space="preserve"> </w:t>
      </w:r>
      <w:r>
        <w:rPr>
          <w:sz w:val="14"/>
          <w:szCs w:val="16"/>
        </w:rPr>
        <w:t>do czasu weryfikacji uzasadnienia. W tym czasie Bank będzie jedynie przechowywał dane osobowe i nie będzie przetwarzał ich w celach marketingowych. Przed uchyleniem ograniczenia przetwarzania Bank poinformuje o tym osobę, której dane dotyczą, a która zażądała ograniczenia;</w:t>
      </w:r>
    </w:p>
    <w:p w:rsidR="00091E00" w:rsidRDefault="00F561F7">
      <w:pPr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>C5. Prawo do sprzeciwu Bank zrealizuje zgodnie ze wskazanym we wniosku celem przetwarzania po podaniu przyczyn związanych ze szczególną sytuacją klienta. W tym przypadku Bank rozpatrzy sprzeciw i nie będzie przetwarzał danych w celach marketingowych (automatycznie wycofa zgodę na cele marketingowe).</w:t>
      </w:r>
    </w:p>
    <w:p w:rsidR="00091E00" w:rsidRDefault="00F561F7">
      <w:pPr>
        <w:tabs>
          <w:tab w:val="left" w:pos="426"/>
        </w:tabs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C6. Prawo do niepodlegania decyzjom, które opierają się wyłącznie  na zautomatyzowanym przetwarzaniu, w tym profilowanie, Bank zrealizuje </w:t>
      </w:r>
      <w:r>
        <w:rPr>
          <w:sz w:val="14"/>
          <w:szCs w:val="16"/>
        </w:rPr>
        <w:br/>
        <w:t xml:space="preserve">z uwzględnieniem ograniczeń wynikających z art. 22 RODO, tzn. decyzje będą podejmowane przez pracownika Banku. </w:t>
      </w:r>
    </w:p>
    <w:p w:rsidR="00091E00" w:rsidRDefault="00F561F7">
      <w:pPr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>C7. Zgodnie z RODO przysługuje Pani/Panu prawo do uzyskania kopii danych podlegających przetwarzaniu przez Bank. W tym przypadku klient otrzyma kopię danych osobowych zawartych w kartotece klienta.</w:t>
      </w:r>
    </w:p>
    <w:p w:rsidR="00091E00" w:rsidRDefault="00F561F7">
      <w:pPr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C8. Prawo do usunięcia danych zostanie zrealizowane przez Bank z uwzględnieniem celów przetwarzania oraz okresów przechowywania danych wynikających w z zasad retencji danych osobowych opracowanych na podstawie powszechnie obowiązujących przepisów prawa. </w:t>
      </w:r>
    </w:p>
    <w:p w:rsidR="00091E00" w:rsidRDefault="00F561F7">
      <w:pPr>
        <w:spacing w:after="0"/>
        <w:jc w:val="both"/>
      </w:pPr>
      <w:r>
        <w:rPr>
          <w:sz w:val="14"/>
          <w:szCs w:val="16"/>
        </w:rPr>
        <w:t xml:space="preserve">C9. Prawo do przeniesienia danych Bank zrealizuje zgodnie z powszechnie obowiązującymi przepisami prawa. Prawo do przeniesienia zostanie zrealizowane po złożeniu przez klienta oświadczenia o wyrażeniu zgody na przeniesienie danych do innego administratora. Dane zostaną przeniesione na informatycznym nośniku danych w formacie nadającym się do odczytu maszynowego, np. </w:t>
      </w:r>
      <w:proofErr w:type="spellStart"/>
      <w:r>
        <w:rPr>
          <w:sz w:val="14"/>
          <w:szCs w:val="16"/>
        </w:rPr>
        <w:t>xml</w:t>
      </w:r>
      <w:proofErr w:type="spellEnd"/>
      <w:r>
        <w:rPr>
          <w:sz w:val="14"/>
          <w:szCs w:val="16"/>
        </w:rPr>
        <w:t>. Przeniesione zostaną dane, które klient dostarczył Bankowi.</w:t>
      </w:r>
    </w:p>
    <w:sectPr w:rsidR="00091E00" w:rsidSect="00F561F7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15" w:rsidRDefault="00F561F7">
      <w:pPr>
        <w:spacing w:after="0" w:line="240" w:lineRule="auto"/>
      </w:pPr>
      <w:r>
        <w:separator/>
      </w:r>
    </w:p>
  </w:endnote>
  <w:endnote w:type="continuationSeparator" w:id="0">
    <w:p w:rsidR="00D20D15" w:rsidRDefault="00F5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15" w:rsidRDefault="00F561F7">
      <w:pPr>
        <w:spacing w:after="0" w:line="240" w:lineRule="auto"/>
      </w:pPr>
      <w:r>
        <w:separator/>
      </w:r>
    </w:p>
  </w:footnote>
  <w:footnote w:type="continuationSeparator" w:id="0">
    <w:p w:rsidR="00D20D15" w:rsidRDefault="00F5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E00" w:rsidRDefault="00091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0E6"/>
    <w:multiLevelType w:val="multilevel"/>
    <w:tmpl w:val="008EC8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65948"/>
    <w:multiLevelType w:val="multilevel"/>
    <w:tmpl w:val="F15854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38B"/>
    <w:multiLevelType w:val="multilevel"/>
    <w:tmpl w:val="D2F48A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A4E0E"/>
    <w:multiLevelType w:val="multilevel"/>
    <w:tmpl w:val="73E23F3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E2E25"/>
    <w:multiLevelType w:val="multilevel"/>
    <w:tmpl w:val="EDD8F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E00"/>
    <w:rsid w:val="00091E00"/>
    <w:rsid w:val="00D20D15"/>
    <w:rsid w:val="00DD4A64"/>
    <w:rsid w:val="00F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A19F-2C95-4CCD-AB1B-0C62EDB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A630C"/>
  </w:style>
  <w:style w:type="character" w:customStyle="1" w:styleId="StopkaZnak">
    <w:name w:val="Stopka Znak"/>
    <w:basedOn w:val="Domylnaczcionkaakapitu"/>
    <w:link w:val="Stopka"/>
    <w:uiPriority w:val="99"/>
    <w:qFormat/>
    <w:rsid w:val="007A630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4AF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4AF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4AFE"/>
    <w:rPr>
      <w:b/>
      <w:bCs/>
      <w:sz w:val="20"/>
      <w:szCs w:val="20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00000A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4AF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64AFE"/>
    <w:rPr>
      <w:b/>
      <w:bCs/>
    </w:rPr>
  </w:style>
  <w:style w:type="paragraph" w:styleId="Poprawka">
    <w:name w:val="Revision"/>
    <w:uiPriority w:val="99"/>
    <w:semiHidden/>
    <w:qFormat/>
    <w:rsid w:val="007D52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1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1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45BA-F71B-44BC-A76D-E7B55BEB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Guzik</dc:creator>
  <dc:description/>
  <cp:lastModifiedBy>Krzysztof Gródek</cp:lastModifiedBy>
  <cp:revision>10</cp:revision>
  <cp:lastPrinted>2018-05-11T15:55:00Z</cp:lastPrinted>
  <dcterms:created xsi:type="dcterms:W3CDTF">2018-05-11T14:10:00Z</dcterms:created>
  <dcterms:modified xsi:type="dcterms:W3CDTF">2021-10-25T09:48:00Z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PSClassificationDate">
    <vt:lpwstr>2018-03-18T10:29:03.0644105+01:00</vt:lpwstr>
  </property>
  <property fmtid="{D5CDD505-2E9C-101B-9397-08002B2CF9AE}" pid="4" name="BPSClassifiedBy">
    <vt:lpwstr>BANK\andrzej.guzik;Andrzej Guzik</vt:lpwstr>
  </property>
  <property fmtid="{D5CDD505-2E9C-101B-9397-08002B2CF9AE}" pid="5" name="BPSKATEGORIA">
    <vt:lpwstr>Ogolnodostepny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